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646C" w14:textId="77777777" w:rsidR="002B07B7" w:rsidRPr="00C375EC" w:rsidRDefault="002B07B7" w:rsidP="002B07B7">
      <w:pPr>
        <w:pStyle w:val="Heading2"/>
      </w:pPr>
      <w:r w:rsidRPr="00C375EC">
        <w:t>Family Responsibilities Commission</w:t>
      </w:r>
    </w:p>
    <w:p w14:paraId="4F9D5E6C" w14:textId="115C8ADB" w:rsidR="002B07B7" w:rsidRPr="00C375EC" w:rsidRDefault="002B07B7" w:rsidP="002B07B7">
      <w:pPr>
        <w:rPr>
          <w:b/>
        </w:rPr>
      </w:pPr>
      <w:r w:rsidRPr="00C375EC">
        <w:rPr>
          <w:b/>
        </w:rPr>
        <w:t>Cairns registry</w:t>
      </w:r>
    </w:p>
    <w:p w14:paraId="633C313F" w14:textId="5580974B" w:rsidR="002B07B7" w:rsidRPr="00C375EC" w:rsidRDefault="002B07B7" w:rsidP="002B07B7">
      <w:r w:rsidRPr="00C375EC">
        <w:t>PO Box 5438, Cairn</w:t>
      </w:r>
      <w:r>
        <w:t>s</w:t>
      </w:r>
      <w:r w:rsidRPr="00C375EC">
        <w:t xml:space="preserve"> Qld 4870</w:t>
      </w:r>
      <w:r w:rsidRPr="00C375EC">
        <w:br/>
      </w:r>
      <w:r w:rsidR="00ED40E8">
        <w:t>184 Mulgrave Road</w:t>
      </w:r>
      <w:r w:rsidRPr="00C375EC">
        <w:t>, Cairns 4870</w:t>
      </w:r>
      <w:r>
        <w:rPr>
          <w:rStyle w:val="FootnoteReference"/>
        </w:rPr>
        <w:footnoteReference w:id="1"/>
      </w:r>
      <w:r w:rsidRPr="00C375EC">
        <w:br/>
        <w:t>Ph</w:t>
      </w:r>
      <w:r w:rsidRPr="00C375EC">
        <w:tab/>
        <w:t>(07) 4081 8400</w:t>
      </w:r>
      <w:r w:rsidRPr="00C375EC">
        <w:br/>
        <w:t>Fax</w:t>
      </w:r>
      <w:r w:rsidRPr="00C375EC">
        <w:tab/>
        <w:t>(07) 4041 0974</w:t>
      </w:r>
      <w:r w:rsidRPr="00C375EC">
        <w:br/>
      </w:r>
      <w:hyperlink r:id="rId8" w:history="1">
        <w:r w:rsidRPr="00C375EC">
          <w:rPr>
            <w:rStyle w:val="Hyperlink"/>
            <w:color w:val="auto"/>
          </w:rPr>
          <w:t>www.frcq.org.au</w:t>
        </w:r>
      </w:hyperlink>
    </w:p>
    <w:p w14:paraId="173A19D4" w14:textId="77777777" w:rsidR="002B07B7" w:rsidRPr="00C375EC" w:rsidRDefault="002B07B7" w:rsidP="002B07B7">
      <w:pPr>
        <w:rPr>
          <w:b/>
        </w:rPr>
      </w:pPr>
      <w:r w:rsidRPr="00C375EC">
        <w:rPr>
          <w:b/>
        </w:rPr>
        <w:t>Aurukun</w:t>
      </w:r>
    </w:p>
    <w:p w14:paraId="2AFD889F" w14:textId="77777777" w:rsidR="002B07B7" w:rsidRPr="00C375EC" w:rsidRDefault="002B07B7" w:rsidP="002B07B7">
      <w:r w:rsidRPr="00C375EC">
        <w:t>CJG Building, Wuungkam Street, Aurukun 4892</w:t>
      </w:r>
      <w:r w:rsidRPr="00C375EC">
        <w:br/>
        <w:t>Ph</w:t>
      </w:r>
      <w:r w:rsidRPr="00C375EC">
        <w:tab/>
        <w:t>(07) 4060 6185</w:t>
      </w:r>
      <w:r w:rsidRPr="00C375EC">
        <w:br/>
        <w:t>Fax</w:t>
      </w:r>
      <w:r w:rsidRPr="00C375EC">
        <w:tab/>
        <w:t>(07) 4041 0974</w:t>
      </w:r>
    </w:p>
    <w:p w14:paraId="5B6F14DA" w14:textId="77777777" w:rsidR="002B07B7" w:rsidRPr="00C375EC" w:rsidRDefault="002B07B7" w:rsidP="002B07B7">
      <w:pPr>
        <w:rPr>
          <w:b/>
        </w:rPr>
      </w:pPr>
      <w:r w:rsidRPr="00C375EC">
        <w:rPr>
          <w:b/>
        </w:rPr>
        <w:t>Coen</w:t>
      </w:r>
    </w:p>
    <w:p w14:paraId="4F7FC7E9" w14:textId="77777777" w:rsidR="002B07B7" w:rsidRPr="00C375EC" w:rsidRDefault="002B07B7" w:rsidP="002B07B7">
      <w:r w:rsidRPr="00C375EC">
        <w:t>Coen Hub, 7 Taylor Street, Coen 4892</w:t>
      </w:r>
      <w:r w:rsidRPr="00C375EC">
        <w:br/>
        <w:t>Ph</w:t>
      </w:r>
      <w:r w:rsidRPr="00C375EC">
        <w:tab/>
        <w:t>0417 798 392</w:t>
      </w:r>
      <w:r w:rsidRPr="00C375EC">
        <w:br/>
        <w:t>Fax</w:t>
      </w:r>
      <w:r w:rsidRPr="00C375EC">
        <w:tab/>
        <w:t>(07) 4041 0974</w:t>
      </w:r>
    </w:p>
    <w:p w14:paraId="742511E1" w14:textId="77777777" w:rsidR="002B07B7" w:rsidRPr="00C375EC" w:rsidRDefault="002B07B7" w:rsidP="002B07B7">
      <w:pPr>
        <w:rPr>
          <w:b/>
        </w:rPr>
      </w:pPr>
      <w:r w:rsidRPr="00C375EC">
        <w:rPr>
          <w:b/>
        </w:rPr>
        <w:t>Doomadgee</w:t>
      </w:r>
    </w:p>
    <w:p w14:paraId="4D2BD594" w14:textId="77777777" w:rsidR="002B07B7" w:rsidRPr="00C375EC" w:rsidRDefault="002B07B7" w:rsidP="002B07B7">
      <w:r w:rsidRPr="00C375EC">
        <w:t>Doomadgee Community Justice Centre, Office 4/15 Sharpe Street, Doomadgee 4830</w:t>
      </w:r>
      <w:r w:rsidRPr="00C375EC">
        <w:br/>
        <w:t>Ph</w:t>
      </w:r>
      <w:r w:rsidRPr="00C375EC">
        <w:tab/>
        <w:t>(07) 4745 8111</w:t>
      </w:r>
      <w:r w:rsidRPr="00C375EC">
        <w:br/>
        <w:t>Fax</w:t>
      </w:r>
      <w:r w:rsidRPr="00C375EC">
        <w:tab/>
        <w:t>(07) 4041 0974</w:t>
      </w:r>
    </w:p>
    <w:p w14:paraId="25AD7DE3" w14:textId="77777777" w:rsidR="002B07B7" w:rsidRPr="00C375EC" w:rsidRDefault="002B07B7" w:rsidP="002B07B7">
      <w:pPr>
        <w:rPr>
          <w:b/>
        </w:rPr>
      </w:pPr>
      <w:r w:rsidRPr="00C375EC">
        <w:rPr>
          <w:b/>
        </w:rPr>
        <w:t>Hope Vale</w:t>
      </w:r>
    </w:p>
    <w:p w14:paraId="0BC32F41" w14:textId="77777777" w:rsidR="002B07B7" w:rsidRPr="00C375EC" w:rsidRDefault="002B07B7" w:rsidP="002B07B7">
      <w:r w:rsidRPr="00C375EC">
        <w:t>Office 1, Hope Vale Business Service Centre, 3 Muni Street, Hope Vale 4895</w:t>
      </w:r>
      <w:r w:rsidRPr="00C375EC">
        <w:br/>
        <w:t>Ph</w:t>
      </w:r>
      <w:r w:rsidRPr="00C375EC">
        <w:tab/>
        <w:t>(07) 4060 9153</w:t>
      </w:r>
      <w:r w:rsidRPr="00C375EC">
        <w:br/>
        <w:t>Fax</w:t>
      </w:r>
      <w:r w:rsidRPr="00C375EC">
        <w:tab/>
        <w:t>(07) 4041 0974</w:t>
      </w:r>
    </w:p>
    <w:p w14:paraId="59F89685" w14:textId="77777777" w:rsidR="002B07B7" w:rsidRPr="00C375EC" w:rsidRDefault="002B07B7" w:rsidP="002B07B7">
      <w:pPr>
        <w:rPr>
          <w:b/>
        </w:rPr>
      </w:pPr>
      <w:r w:rsidRPr="00C375EC">
        <w:rPr>
          <w:b/>
        </w:rPr>
        <w:t>Mossman Gorge</w:t>
      </w:r>
    </w:p>
    <w:p w14:paraId="30B35837" w14:textId="77777777" w:rsidR="002B07B7" w:rsidRPr="00C375EC" w:rsidRDefault="002B07B7" w:rsidP="002B07B7">
      <w:r w:rsidRPr="00C375EC">
        <w:t>Lot 152 Mossman Gorge Road, Mossman Gorge 4873</w:t>
      </w:r>
      <w:r>
        <w:rPr>
          <w:rStyle w:val="FootnoteReference"/>
        </w:rPr>
        <w:footnoteReference w:id="2"/>
      </w:r>
      <w:r w:rsidRPr="00C375EC">
        <w:br/>
        <w:t>Ph</w:t>
      </w:r>
      <w:r w:rsidRPr="00C375EC">
        <w:tab/>
        <w:t>0417 798 392</w:t>
      </w:r>
      <w:r w:rsidRPr="00C375EC">
        <w:br/>
        <w:t>Fax</w:t>
      </w:r>
      <w:r w:rsidRPr="00C375EC">
        <w:tab/>
        <w:t>(07) 4041 0974</w:t>
      </w:r>
    </w:p>
    <w:p w14:paraId="6B4BFF09" w14:textId="77777777" w:rsidR="002B07B7" w:rsidRPr="00C375EC" w:rsidRDefault="002B07B7" w:rsidP="002B07B7">
      <w:r w:rsidRPr="00C375EC">
        <w:t xml:space="preserve">For more information on the communities and population compositions, view the Quarterly Reports at: </w:t>
      </w:r>
      <w:hyperlink r:id="rId9" w:history="1">
        <w:r w:rsidRPr="00DA4B58">
          <w:rPr>
            <w:rStyle w:val="Hyperlink"/>
            <w:color w:val="auto"/>
          </w:rPr>
          <w:t>https://www.dwatsipm.qld.gov.au/our-work/aboriginal-torres-strait-islander-partnerships/discrete-remote-communities/welfare-reform</w:t>
        </w:r>
      </w:hyperlink>
      <w:r>
        <w:t xml:space="preserve"> </w:t>
      </w:r>
      <w:r w:rsidRPr="00C375EC">
        <w:t xml:space="preserve">and </w:t>
      </w:r>
      <w:hyperlink r:id="rId10" w:history="1">
        <w:r w:rsidRPr="00C375EC">
          <w:rPr>
            <w:rStyle w:val="Hyperlink"/>
            <w:color w:val="auto"/>
          </w:rPr>
          <w:t>https://statistics.qgso.qld.gov.au/qld-regional-profiles</w:t>
        </w:r>
      </w:hyperlink>
      <w:r w:rsidRPr="00C375EC">
        <w:t>.</w:t>
      </w:r>
    </w:p>
    <w:p w14:paraId="3690DB81" w14:textId="77777777" w:rsidR="000141CF" w:rsidRPr="00BF5C76" w:rsidRDefault="000141CF" w:rsidP="00BF5C76">
      <w:pPr>
        <w:rPr>
          <w:lang w:val="en-GB"/>
        </w:rPr>
      </w:pPr>
    </w:p>
    <w:sectPr w:rsidR="000141CF" w:rsidRPr="00BF5C76" w:rsidSect="002B07B7">
      <w:headerReference w:type="default" r:id="rId11"/>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264C5B66" w14:textId="77777777" w:rsidR="002B07B7" w:rsidRPr="002B07B7" w:rsidRDefault="002B07B7" w:rsidP="002B07B7">
      <w:pPr>
        <w:pStyle w:val="FootnoteText"/>
        <w:spacing w:after="0"/>
        <w:rPr>
          <w:sz w:val="16"/>
          <w:szCs w:val="16"/>
          <w:lang w:val="en-US"/>
        </w:rPr>
      </w:pPr>
      <w:r>
        <w:rPr>
          <w:rStyle w:val="FootnoteReference"/>
        </w:rPr>
        <w:footnoteRef/>
      </w:r>
      <w:r>
        <w:t xml:space="preserve"> </w:t>
      </w:r>
      <w:r w:rsidRPr="002B07B7">
        <w:rPr>
          <w:sz w:val="16"/>
          <w:szCs w:val="16"/>
          <w:lang w:val="en-US"/>
        </w:rPr>
        <w:t>Post 30 June 2025 the FRC Cairns registry has relocated to 184 Mulgrave Road, Cairns QLD 4870. Our postal address, phone and fax numbers have not changed.</w:t>
      </w:r>
    </w:p>
  </w:footnote>
  <w:footnote w:id="2">
    <w:p w14:paraId="5A5B2D06" w14:textId="77777777" w:rsidR="002B07B7" w:rsidRPr="002B07B7" w:rsidRDefault="002B07B7" w:rsidP="002B07B7">
      <w:pPr>
        <w:pStyle w:val="FootnoteText"/>
        <w:rPr>
          <w:sz w:val="16"/>
          <w:szCs w:val="16"/>
        </w:rPr>
      </w:pPr>
      <w:r>
        <w:rPr>
          <w:rStyle w:val="FootnoteReference"/>
        </w:rPr>
        <w:footnoteRef/>
      </w:r>
      <w:r>
        <w:t xml:space="preserve"> </w:t>
      </w:r>
      <w:r w:rsidRPr="002B07B7">
        <w:rPr>
          <w:sz w:val="16"/>
          <w:szCs w:val="16"/>
        </w:rPr>
        <w:t xml:space="preserve">After inspecting our office in Mossman Gorge following Cyclone Jasper in December 2023, the office was deemed as unusable due to damage from the flooding event which further exacerbated the pre-existing mould infestation. </w:t>
      </w:r>
      <w:proofErr w:type="gramStart"/>
      <w:r w:rsidRPr="002B07B7">
        <w:rPr>
          <w:sz w:val="16"/>
          <w:szCs w:val="16"/>
        </w:rPr>
        <w:t>As a consequence</w:t>
      </w:r>
      <w:proofErr w:type="gramEnd"/>
      <w:r w:rsidRPr="002B07B7">
        <w:rPr>
          <w:sz w:val="16"/>
          <w:szCs w:val="16"/>
        </w:rPr>
        <w:t>, the FRC has been renting a room at the Mossman Gateway Centre to conduct its business including conferencing.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D738" w14:textId="77777777" w:rsidR="00A6309A" w:rsidRDefault="00A6309A" w:rsidP="00A6309A">
    <w:pPr>
      <w:pStyle w:val="Header"/>
    </w:pPr>
  </w:p>
  <w:p w14:paraId="71522DD6" w14:textId="77777777" w:rsidR="00A6309A" w:rsidRDefault="00A6309A" w:rsidP="00A6309A">
    <w:pPr>
      <w:pStyle w:val="Header"/>
    </w:pPr>
  </w:p>
  <w:p w14:paraId="78B54C8F" w14:textId="77777777" w:rsidR="00A6309A" w:rsidRDefault="00A6309A" w:rsidP="00A6309A">
    <w:pPr>
      <w:pStyle w:val="Header"/>
    </w:pPr>
  </w:p>
  <w:p w14:paraId="5E46FC10" w14:textId="77777777" w:rsidR="00A6309A" w:rsidRDefault="00A6309A" w:rsidP="00A6309A">
    <w:pPr>
      <w:pStyle w:val="Header"/>
    </w:pPr>
  </w:p>
  <w:p w14:paraId="6440E43A" w14:textId="77777777" w:rsidR="00A6309A" w:rsidRDefault="00A6309A" w:rsidP="00A6309A">
    <w:pPr>
      <w:pStyle w:val="Header"/>
    </w:pPr>
  </w:p>
  <w:p w14:paraId="28806CEC" w14:textId="77777777" w:rsidR="00A6309A" w:rsidRDefault="00A6309A" w:rsidP="00A6309A">
    <w:pPr>
      <w:pStyle w:val="Header"/>
    </w:pPr>
    <w:r>
      <w:t>Contact details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476"/>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06C0"/>
    <w:rsid w:val="002413ED"/>
    <w:rsid w:val="002435B7"/>
    <w:rsid w:val="00243C9C"/>
    <w:rsid w:val="00244953"/>
    <w:rsid w:val="00245C1D"/>
    <w:rsid w:val="00246957"/>
    <w:rsid w:val="00247AF8"/>
    <w:rsid w:val="00247FB3"/>
    <w:rsid w:val="002504AA"/>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247E"/>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2EF6"/>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066A"/>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09A"/>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4DB"/>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46F85"/>
    <w:rsid w:val="00C50998"/>
    <w:rsid w:val="00C519CE"/>
    <w:rsid w:val="00C533C8"/>
    <w:rsid w:val="00C53F68"/>
    <w:rsid w:val="00C5414B"/>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B7E27"/>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100"/>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68A"/>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666A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65EA"/>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0E8"/>
    <w:rsid w:val="00ED4A49"/>
    <w:rsid w:val="00ED5343"/>
    <w:rsid w:val="00ED59A5"/>
    <w:rsid w:val="00ED6204"/>
    <w:rsid w:val="00ED6ACD"/>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65D5"/>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12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tistics.qgso.qld.gov.au/qld-regional-profiles" TargetMode="External"/><Relationship Id="rId4" Type="http://schemas.openxmlformats.org/officeDocument/2006/relationships/settings" Target="settings.xml"/><Relationship Id="rId9" Type="http://schemas.openxmlformats.org/officeDocument/2006/relationships/hyperlink" Target="https://www.dwatsipm.qld.gov.au/our-work/aboriginal-torres-strait-islander-partnerships/discrete-remote-communities/welfare-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835</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2025-10-29T06:50:00Z</cp:lastPrinted>
  <dcterms:created xsi:type="dcterms:W3CDTF">2025-11-10T05:51:00Z</dcterms:created>
  <dcterms:modified xsi:type="dcterms:W3CDTF">2025-11-10T23:04:00Z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